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DD" w:rsidRDefault="00AA00B2">
      <w:pPr>
        <w:pStyle w:val="Corp"/>
        <w:shd w:val="clear" w:color="auto" w:fill="FFFFFF"/>
        <w:tabs>
          <w:tab w:val="left" w:pos="1242"/>
        </w:tabs>
        <w:spacing w:line="240" w:lineRule="auto"/>
        <w:jc w:val="center"/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COMUNICAT DE PRES</w:t>
      </w:r>
      <w:r>
        <w:rPr>
          <w:rFonts w:ascii="Tahoma" w:hAnsi="Tahoma"/>
          <w:b/>
          <w:bCs/>
          <w:sz w:val="28"/>
          <w:szCs w:val="28"/>
        </w:rPr>
        <w:t xml:space="preserve">Ă </w:t>
      </w:r>
    </w:p>
    <w:p w:rsidR="009B07DD" w:rsidRDefault="00AA00B2">
      <w:pPr>
        <w:pStyle w:val="Corp"/>
        <w:shd w:val="clear" w:color="auto" w:fill="FFFFFF"/>
        <w:tabs>
          <w:tab w:val="left" w:pos="1242"/>
        </w:tabs>
        <w:spacing w:line="240" w:lineRule="auto"/>
        <w:jc w:val="center"/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T</w:t>
      </w:r>
      <w:r>
        <w:rPr>
          <w:rFonts w:ascii="Tahoma" w:hAnsi="Tahoma"/>
          <w:b/>
          <w:bCs/>
          <w:sz w:val="28"/>
          <w:szCs w:val="28"/>
        </w:rPr>
        <w:t>Â</w:t>
      </w:r>
      <w:r>
        <w:rPr>
          <w:rFonts w:ascii="Tahoma" w:hAnsi="Tahoma"/>
          <w:b/>
          <w:bCs/>
          <w:sz w:val="28"/>
          <w:szCs w:val="28"/>
        </w:rPr>
        <w:t>RGUL LOCURILOR DE MUNC</w:t>
      </w:r>
      <w:r>
        <w:rPr>
          <w:rFonts w:ascii="Tahoma" w:hAnsi="Tahoma"/>
          <w:b/>
          <w:bCs/>
          <w:sz w:val="28"/>
          <w:szCs w:val="28"/>
        </w:rPr>
        <w:t>Ă Ș</w:t>
      </w:r>
      <w:r>
        <w:rPr>
          <w:rFonts w:ascii="Tahoma" w:hAnsi="Tahoma"/>
          <w:b/>
          <w:bCs/>
          <w:sz w:val="28"/>
          <w:szCs w:val="28"/>
        </w:rPr>
        <w:t xml:space="preserve">I DE ORIENTARE </w:t>
      </w:r>
      <w:r>
        <w:rPr>
          <w:rFonts w:ascii="Tahoma" w:hAnsi="Tahoma"/>
          <w:b/>
          <w:bCs/>
          <w:sz w:val="28"/>
          <w:szCs w:val="28"/>
        </w:rPr>
        <w:t>Î</w:t>
      </w:r>
      <w:r>
        <w:rPr>
          <w:rFonts w:ascii="Tahoma" w:hAnsi="Tahoma"/>
          <w:b/>
          <w:bCs/>
          <w:sz w:val="28"/>
          <w:szCs w:val="28"/>
        </w:rPr>
        <w:t>N CARIER</w:t>
      </w:r>
      <w:r>
        <w:rPr>
          <w:rFonts w:ascii="Tahoma" w:hAnsi="Tahoma"/>
          <w:b/>
          <w:bCs/>
          <w:sz w:val="28"/>
          <w:szCs w:val="28"/>
        </w:rPr>
        <w:t>Ă</w:t>
      </w:r>
    </w:p>
    <w:p w:rsidR="009B07DD" w:rsidRDefault="00AA00B2">
      <w:pPr>
        <w:pStyle w:val="Corp"/>
        <w:shd w:val="clear" w:color="auto" w:fill="FFFFFF"/>
        <w:tabs>
          <w:tab w:val="left" w:pos="1242"/>
        </w:tabs>
        <w:spacing w:line="240" w:lineRule="auto"/>
        <w:jc w:val="center"/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4-5 mai 2022</w:t>
      </w:r>
    </w:p>
    <w:p w:rsidR="009B07DD" w:rsidRDefault="00AA00B2">
      <w:pPr>
        <w:pStyle w:val="Corp"/>
        <w:shd w:val="clear" w:color="auto" w:fill="FFFFFF"/>
        <w:tabs>
          <w:tab w:val="left" w:pos="1242"/>
        </w:tabs>
        <w:spacing w:line="240" w:lineRule="auto"/>
        <w:jc w:val="center"/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Cetatea Oradea</w:t>
      </w:r>
    </w:p>
    <w:p w:rsidR="009B07DD" w:rsidRPr="002664D8" w:rsidRDefault="009B07DD">
      <w:pPr>
        <w:pStyle w:val="yiv4376180478ydp90fb0117msonospacing"/>
        <w:ind w:firstLine="720"/>
        <w:jc w:val="both"/>
        <w:rPr>
          <w:rStyle w:val="yiv4376180478ydp90fb0117textexposedshow"/>
          <w:rFonts w:ascii="Calibri" w:eastAsia="Calibri" w:hAnsi="Calibri" w:cs="Calibri"/>
          <w:sz w:val="22"/>
          <w:szCs w:val="22"/>
          <w:lang w:val="es-ES_tradnl"/>
        </w:rPr>
      </w:pPr>
    </w:p>
    <w:p w:rsidR="009B07DD" w:rsidRDefault="002664D8">
      <w:pPr>
        <w:pStyle w:val="yiv4376180478ydp90fb0117msonospacing"/>
        <w:ind w:firstLine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es-ES_tradnl"/>
        </w:rPr>
        <w:t xml:space="preserve">Azi s-a deschis, </w:t>
      </w:r>
      <w:r w:rsidR="00AA00B2" w:rsidRPr="002664D8">
        <w:rPr>
          <w:rFonts w:ascii="Calibri" w:eastAsia="Calibri" w:hAnsi="Calibri" w:cs="Calibri"/>
          <w:sz w:val="22"/>
          <w:szCs w:val="22"/>
          <w:lang w:val="es-ES_tradnl"/>
        </w:rPr>
        <w:t xml:space="preserve">în Cetatea Oradea, </w:t>
      </w:r>
      <w:r w:rsidR="00AA00B2" w:rsidRPr="002664D8">
        <w:rPr>
          <w:rFonts w:ascii="Calibri" w:eastAsia="Calibri" w:hAnsi="Calibri" w:cs="Calibri"/>
          <w:sz w:val="22"/>
          <w:szCs w:val="22"/>
          <w:lang w:val="es-ES_tradnl"/>
        </w:rPr>
        <w:t xml:space="preserve">„Târgul locurilor de muncă şi de orientare în carieră”, </w:t>
      </w:r>
      <w:r>
        <w:rPr>
          <w:rFonts w:ascii="Calibri" w:eastAsia="Calibri" w:hAnsi="Calibri" w:cs="Calibri"/>
          <w:sz w:val="22"/>
          <w:szCs w:val="22"/>
          <w:lang w:val="es-ES_tradnl"/>
        </w:rPr>
        <w:t xml:space="preserve">organizat </w:t>
      </w:r>
      <w:r w:rsidR="00AA00B2" w:rsidRPr="002664D8">
        <w:rPr>
          <w:rFonts w:ascii="Calibri" w:eastAsia="Calibri" w:hAnsi="Calibri" w:cs="Calibri"/>
          <w:sz w:val="22"/>
          <w:szCs w:val="22"/>
          <w:lang w:val="es-ES_tradnl"/>
        </w:rPr>
        <w:t xml:space="preserve">în cadrul proiectului ,,Rețea </w:t>
      </w:r>
      <w:r w:rsidR="00AA00B2" w:rsidRPr="002664D8">
        <w:rPr>
          <w:rFonts w:ascii="Calibri" w:eastAsia="Calibri" w:hAnsi="Calibri" w:cs="Calibri"/>
          <w:sz w:val="22"/>
          <w:szCs w:val="22"/>
          <w:lang w:val="es-ES_tradnl"/>
        </w:rPr>
        <w:t xml:space="preserve">transfrontalieră pentru susținerea dezvoltării carierei profesionale în regiunea de graniță – CAREER” - cod ROHU 331, finanțat prin Programul Interreg V-A România-Ungaria. </w:t>
      </w:r>
      <w:r w:rsidR="00AA00B2">
        <w:rPr>
          <w:rFonts w:ascii="Calibri" w:eastAsia="Calibri" w:hAnsi="Calibri" w:cs="Calibri"/>
          <w:sz w:val="22"/>
          <w:szCs w:val="22"/>
        </w:rPr>
        <w:t>Aflat la a doua ediție, evenimentul de anvergură este organizat de Agenția Județeană</w:t>
      </w:r>
      <w:r w:rsidR="00AA00B2">
        <w:rPr>
          <w:rFonts w:ascii="Calibri" w:eastAsia="Calibri" w:hAnsi="Calibri" w:cs="Calibri"/>
          <w:sz w:val="22"/>
          <w:szCs w:val="22"/>
        </w:rPr>
        <w:t xml:space="preserve"> pentru Ocuparea Forței de Muncă Bihor (AJOFM), în colaborare cu </w:t>
      </w:r>
      <w:r w:rsidR="00AA00B2">
        <w:rPr>
          <w:rFonts w:ascii="Calibri" w:eastAsia="Calibri" w:hAnsi="Calibri" w:cs="Calibri"/>
          <w:sz w:val="22"/>
          <w:szCs w:val="22"/>
          <w:shd w:val="clear" w:color="auto" w:fill="FFFFFF"/>
        </w:rPr>
        <w:t> Inspectoratul Școlar Județean Bihor</w:t>
      </w:r>
      <w:r w:rsidR="00AA00B2">
        <w:rPr>
          <w:rFonts w:ascii="Calibri" w:eastAsia="Calibri" w:hAnsi="Calibri" w:cs="Calibri"/>
          <w:sz w:val="22"/>
          <w:szCs w:val="22"/>
        </w:rPr>
        <w:t xml:space="preserve"> (ISJ).</w:t>
      </w:r>
    </w:p>
    <w:p w:rsidR="002664D8" w:rsidRDefault="002664D8">
      <w:pPr>
        <w:pStyle w:val="yiv4376180478ydp90fb0117msonospacing"/>
        <w:ind w:firstLine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Roboți, simulatoare, standuri de probă, mașin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>ării, utilaje</w:t>
      </w:r>
      <w:r w:rsidR="006645F0">
        <w:rPr>
          <w:rFonts w:ascii="Calibri" w:eastAsia="Calibri" w:hAnsi="Calibri" w:cs="Calibri"/>
          <w:sz w:val="22"/>
          <w:szCs w:val="22"/>
          <w:shd w:val="clear" w:color="auto" w:fill="FFFFFF"/>
        </w:rPr>
        <w:t>, noi tehnologii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și autospeciale îi a</w:t>
      </w:r>
      <w:r>
        <w:rPr>
          <w:rFonts w:ascii="Calibri" w:eastAsia="Calibri" w:hAnsi="Calibri" w:cs="Calibri"/>
          <w:sz w:val="22"/>
          <w:szCs w:val="22"/>
        </w:rPr>
        <w:t>şteaptă pe cei interesa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>ți la standurile celor peste 90 de expozan</w:t>
      </w:r>
      <w:r>
        <w:rPr>
          <w:rFonts w:ascii="Calibri" w:eastAsia="Calibri" w:hAnsi="Calibri" w:cs="Calibri"/>
          <w:sz w:val="22"/>
          <w:szCs w:val="22"/>
        </w:rPr>
        <w:t xml:space="preserve">ți din diverse domenii de activitate. La târg participă cei mai importanți angajatori din județul Bihor, instituții publice și de învățământ. </w:t>
      </w:r>
      <w:r w:rsidRPr="002664D8">
        <w:rPr>
          <w:rFonts w:ascii="Calibri" w:eastAsia="Calibri" w:hAnsi="Calibri" w:cs="Calibri"/>
          <w:sz w:val="22"/>
          <w:szCs w:val="22"/>
        </w:rPr>
        <w:t>Vizitatorii vor putea interac</w:t>
      </w:r>
      <w:r w:rsidRPr="002664D8"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ționa cu reprezentanții angajatorilor, dar vor primi </w:t>
      </w:r>
      <w:r w:rsidRPr="002664D8">
        <w:rPr>
          <w:rFonts w:ascii="Calibri" w:eastAsia="Calibri" w:hAnsi="Calibri" w:cs="Calibri"/>
          <w:sz w:val="22"/>
          <w:szCs w:val="22"/>
        </w:rPr>
        <w:t>și îndrumare specializat</w:t>
      </w:r>
      <w:r>
        <w:rPr>
          <w:rFonts w:ascii="Calibri" w:eastAsia="Calibri" w:hAnsi="Calibri" w:cs="Calibri"/>
          <w:sz w:val="22"/>
          <w:szCs w:val="22"/>
        </w:rPr>
        <w:t>ă pentru alegerea viitoarei cariere.</w:t>
      </w:r>
    </w:p>
    <w:p w:rsidR="006645F0" w:rsidRPr="002664D8" w:rsidRDefault="002664D8" w:rsidP="006645F0">
      <w:pPr>
        <w:pStyle w:val="yiv4376180478ydp90fb0117msonospacing"/>
        <w:ind w:firstLine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Organizat pentru prima dată în octombrie 2019, în Cetatea Oradea, evenimentul a avut peste 6800 de vizitatori. La această edi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>ție</w:t>
      </w:r>
      <w:r w:rsidRPr="002664D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se estimează că vor participa peste 3.000 de persoane: elevi, profesori, public interesat, expozanți. Programul târgului este azi și mâine (5 mai), între orele 8:00 – 17:00. </w:t>
      </w:r>
      <w:r w:rsidR="006645F0">
        <w:rPr>
          <w:rFonts w:ascii="Calibri" w:eastAsia="Calibri" w:hAnsi="Calibri" w:cs="Calibri"/>
          <w:sz w:val="22"/>
          <w:szCs w:val="22"/>
        </w:rPr>
        <w:t>Fiecare vizitator va primi, la intrare, o hartă a evenimentului și o broșură informativă.</w:t>
      </w:r>
    </w:p>
    <w:p w:rsidR="002664D8" w:rsidRDefault="002664D8" w:rsidP="002664D8">
      <w:pPr>
        <w:pStyle w:val="yiv4376180478ydp90fb0117msonospacing"/>
        <w:ind w:firstLine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”Târgul locurilor de muncă și de orientare în carieră”, angajatorii pun la dispozi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>ție peste 1400 de locuri de munc</w:t>
      </w:r>
      <w:r>
        <w:rPr>
          <w:rFonts w:ascii="Calibri" w:eastAsia="Calibri" w:hAnsi="Calibri" w:cs="Calibri"/>
          <w:sz w:val="22"/>
          <w:szCs w:val="22"/>
        </w:rPr>
        <w:t xml:space="preserve">ă. </w:t>
      </w:r>
      <w:r w:rsidR="006645F0">
        <w:rPr>
          <w:rFonts w:ascii="Calibri" w:eastAsia="Calibri" w:hAnsi="Calibri" w:cs="Calibri"/>
          <w:sz w:val="22"/>
          <w:szCs w:val="22"/>
        </w:rPr>
        <w:t>Cele 20 de licee tehnologice din jude</w:t>
      </w:r>
      <w:r w:rsidR="006645F0">
        <w:rPr>
          <w:rFonts w:ascii="Calibri" w:eastAsia="Calibri" w:hAnsi="Calibri" w:cs="Calibri"/>
          <w:sz w:val="22"/>
          <w:szCs w:val="22"/>
          <w:shd w:val="clear" w:color="auto" w:fill="FFFFFF"/>
        </w:rPr>
        <w:t>ț vor expune, la standuri, produse specifice profilului, realizate de elevi. La t</w:t>
      </w:r>
      <w:r w:rsidR="006645F0">
        <w:rPr>
          <w:rFonts w:ascii="Calibri" w:eastAsia="Calibri" w:hAnsi="Calibri" w:cs="Calibri"/>
          <w:sz w:val="22"/>
          <w:szCs w:val="22"/>
        </w:rPr>
        <w:t>ârg participă, de asemenea, 10 furnizori de formare profesională, universită</w:t>
      </w:r>
      <w:r w:rsidR="006645F0"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țile prezente </w:t>
      </w:r>
      <w:r w:rsidR="006645F0">
        <w:rPr>
          <w:rFonts w:ascii="Calibri" w:eastAsia="Calibri" w:hAnsi="Calibri" w:cs="Calibri"/>
          <w:sz w:val="22"/>
          <w:szCs w:val="22"/>
        </w:rPr>
        <w:t>în Oradea, dar și institu</w:t>
      </w:r>
      <w:r w:rsidR="006645F0">
        <w:rPr>
          <w:rFonts w:ascii="Calibri" w:eastAsia="Calibri" w:hAnsi="Calibri" w:cs="Calibri"/>
          <w:sz w:val="22"/>
          <w:szCs w:val="22"/>
          <w:shd w:val="clear" w:color="auto" w:fill="FFFFFF"/>
        </w:rPr>
        <w:t>ții precum: Poliția Rom</w:t>
      </w:r>
      <w:r w:rsidR="006645F0">
        <w:rPr>
          <w:rFonts w:ascii="Calibri" w:eastAsia="Calibri" w:hAnsi="Calibri" w:cs="Calibri"/>
          <w:sz w:val="22"/>
          <w:szCs w:val="22"/>
        </w:rPr>
        <w:t>ână, I.S.U. Crișana, Ministerul Apărării Na</w:t>
      </w:r>
      <w:r w:rsidR="006645F0">
        <w:rPr>
          <w:rFonts w:ascii="Calibri" w:eastAsia="Calibri" w:hAnsi="Calibri" w:cs="Calibri"/>
          <w:sz w:val="22"/>
          <w:szCs w:val="22"/>
          <w:shd w:val="clear" w:color="auto" w:fill="FFFFFF"/>
        </w:rPr>
        <w:t>ționale, Jandarmeria Rom</w:t>
      </w:r>
      <w:r w:rsidR="006645F0">
        <w:rPr>
          <w:rFonts w:ascii="Calibri" w:eastAsia="Calibri" w:hAnsi="Calibri" w:cs="Calibri"/>
          <w:sz w:val="22"/>
          <w:szCs w:val="22"/>
        </w:rPr>
        <w:t>ână, Poli</w:t>
      </w:r>
      <w:r w:rsidR="006645F0">
        <w:rPr>
          <w:rFonts w:ascii="Calibri" w:eastAsia="Calibri" w:hAnsi="Calibri" w:cs="Calibri"/>
          <w:sz w:val="22"/>
          <w:szCs w:val="22"/>
          <w:shd w:val="clear" w:color="auto" w:fill="FFFFFF"/>
        </w:rPr>
        <w:t>ția Local</w:t>
      </w:r>
      <w:r w:rsidR="006645F0">
        <w:rPr>
          <w:rFonts w:ascii="Calibri" w:eastAsia="Calibri" w:hAnsi="Calibri" w:cs="Calibri"/>
          <w:sz w:val="22"/>
          <w:szCs w:val="22"/>
        </w:rPr>
        <w:t>ă și Penitenciarul Oradea.</w:t>
      </w:r>
    </w:p>
    <w:p w:rsidR="009B07DD" w:rsidRDefault="00AA00B2">
      <w:pPr>
        <w:pStyle w:val="yiv4376180478ydp90fb0117msonospacing"/>
        <w:ind w:firstLine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"Am pornit de la premisa că, pentru a face față cerințelor de pe piața muncii, toți tinerii au nevoie de orientare în carieră, astfel că evenimentu</w:t>
      </w:r>
      <w:r>
        <w:rPr>
          <w:rFonts w:ascii="Calibri" w:eastAsia="Calibri" w:hAnsi="Calibri" w:cs="Calibri"/>
          <w:sz w:val="22"/>
          <w:szCs w:val="22"/>
        </w:rPr>
        <w:t xml:space="preserve">l nostru se adresează, în primul rând, tinerilor, dar și cadrelor didactice, părinților, angajatorilor din județul Bihor, școlilor, universităților și actorilor principali de pe piața muncii. Vrem să-i familiarizăm pe tineri, părinți, profesori și pe toți </w:t>
      </w:r>
      <w:r>
        <w:rPr>
          <w:rFonts w:ascii="Calibri" w:eastAsia="Calibri" w:hAnsi="Calibri" w:cs="Calibri"/>
          <w:sz w:val="22"/>
          <w:szCs w:val="22"/>
        </w:rPr>
        <w:t xml:space="preserve">cei interesați de dezvoltarea carierei profesionale, indiferent că se află la început de carieră profesională sau într-un moment în care doresc o reorientare profesională, cu locurile de muncă și profesiile căutate astăzi pe piața muncii din regiune și să </w:t>
      </w:r>
      <w:r>
        <w:rPr>
          <w:rFonts w:ascii="Calibri" w:eastAsia="Calibri" w:hAnsi="Calibri" w:cs="Calibri"/>
          <w:sz w:val="22"/>
          <w:szCs w:val="22"/>
        </w:rPr>
        <w:t xml:space="preserve">conștientizeze competențele necesare unei meserii. De asemenea, vrem să le prezentăm oferta educațională prin care pot fi obținute aceste competențe și procesul tehnologic în diferite domenii de activitate”, a declarat Békési Csaba, directorul executiv al </w:t>
      </w:r>
      <w:r>
        <w:rPr>
          <w:rFonts w:ascii="Calibri" w:eastAsia="Calibri" w:hAnsi="Calibri" w:cs="Calibri"/>
          <w:sz w:val="22"/>
          <w:szCs w:val="22"/>
        </w:rPr>
        <w:t>AJOFM Bihor.</w:t>
      </w:r>
    </w:p>
    <w:p w:rsidR="009B07DD" w:rsidRDefault="00AA00B2">
      <w:pPr>
        <w:pStyle w:val="yiv4376180478ydp90fb0117msonospacing"/>
        <w:ind w:firstLine="720"/>
        <w:jc w:val="both"/>
        <w:rPr>
          <w:rFonts w:ascii="Calibri" w:eastAsia="Calibri" w:hAnsi="Calibri" w:cs="Calibri"/>
          <w:color w:val="1C1E21"/>
          <w:sz w:val="22"/>
          <w:szCs w:val="22"/>
          <w:u w:color="1C1E21"/>
        </w:rPr>
      </w:pPr>
      <w:r>
        <w:rPr>
          <w:rFonts w:ascii="Calibri" w:eastAsia="Calibri" w:hAnsi="Calibri" w:cs="Calibri"/>
          <w:sz w:val="22"/>
          <w:szCs w:val="22"/>
        </w:rPr>
        <w:t> „Târgul locu</w:t>
      </w:r>
      <w:r>
        <w:rPr>
          <w:rFonts w:ascii="Calibri" w:eastAsia="Calibri" w:hAnsi="Calibri" w:cs="Calibri"/>
          <w:sz w:val="22"/>
          <w:szCs w:val="22"/>
        </w:rPr>
        <w:t>rilor de muncă şi de orientare în carieră” este o activitate în cadrul proiectului ,,Rețea transfrontalieră pentru susținerea dezvoltării carierei profesionale în regiunea de graniță – CAREER” - cod ROHU 331, finanțat prin Programul Interreg V-A România-Un</w:t>
      </w:r>
      <w:r>
        <w:rPr>
          <w:rFonts w:ascii="Calibri" w:eastAsia="Calibri" w:hAnsi="Calibri" w:cs="Calibri"/>
          <w:sz w:val="22"/>
          <w:szCs w:val="22"/>
        </w:rPr>
        <w:t>garia. Proiectul este implementat de Societatea Caritabilă „Don Orione” din Oradea, în parteneriat cu AJOFM Bihor, Camera de Comerţ şi Industrie a ju</w:t>
      </w:r>
      <w:r>
        <w:rPr>
          <w:rFonts w:ascii="Calibri" w:eastAsia="Calibri" w:hAnsi="Calibri" w:cs="Calibri"/>
          <w:color w:val="1C1E21"/>
          <w:sz w:val="22"/>
          <w:szCs w:val="22"/>
          <w:u w:color="1C1E21"/>
        </w:rPr>
        <w:t xml:space="preserve">deţului Békés (Ungaria), Oficiul Guvernamental Békés şi Fundaţia pentru Dezvoltarea Afacerilor din judeţul </w:t>
      </w:r>
      <w:r>
        <w:rPr>
          <w:rFonts w:ascii="Calibri" w:eastAsia="Calibri" w:hAnsi="Calibri" w:cs="Calibri"/>
          <w:color w:val="1C1E21"/>
          <w:sz w:val="22"/>
          <w:szCs w:val="22"/>
          <w:u w:color="1C1E21"/>
        </w:rPr>
        <w:t>Békés.</w:t>
      </w:r>
    </w:p>
    <w:p w:rsidR="009B07DD" w:rsidRDefault="009B07DD">
      <w:pPr>
        <w:pStyle w:val="Corp"/>
        <w:shd w:val="clear" w:color="auto" w:fill="FFFFFF"/>
        <w:tabs>
          <w:tab w:val="left" w:pos="1242"/>
        </w:tabs>
        <w:spacing w:line="240" w:lineRule="auto"/>
        <w:rPr>
          <w:rFonts w:ascii="Tahoma" w:eastAsia="Tahoma" w:hAnsi="Tahoma" w:cs="Tahoma"/>
        </w:rPr>
      </w:pPr>
    </w:p>
    <w:p w:rsidR="009B07DD" w:rsidRDefault="00AA00B2">
      <w:pPr>
        <w:pStyle w:val="Corp"/>
        <w:shd w:val="clear" w:color="auto" w:fill="FFFFFF"/>
        <w:tabs>
          <w:tab w:val="left" w:pos="1242"/>
        </w:tabs>
        <w:spacing w:line="240" w:lineRule="auto"/>
        <w:jc w:val="both"/>
        <w:rPr>
          <w:rFonts w:ascii="Open Sans" w:eastAsia="Open Sans" w:hAnsi="Open Sans" w:cs="Open Sans"/>
          <w:i/>
          <w:iCs/>
        </w:rPr>
      </w:pPr>
      <w:r>
        <w:rPr>
          <w:rFonts w:ascii="Open Sans" w:eastAsia="Open Sans" w:hAnsi="Open Sans" w:cs="Open Sans"/>
          <w:i/>
          <w:iCs/>
        </w:rPr>
        <w:lastRenderedPageBreak/>
        <w:t>Programul Interreg V-A România-Ungaria este destinat finanțării unor proiecte comune româno-ungare, care abordează nevoi identificate pe ambele laturi ale graniț</w:t>
      </w:r>
      <w:r w:rsidRPr="002664D8">
        <w:rPr>
          <w:rFonts w:ascii="Open Sans" w:eastAsia="Open Sans" w:hAnsi="Open Sans" w:cs="Open Sans"/>
          <w:i/>
          <w:iCs/>
        </w:rPr>
        <w:t xml:space="preserve">ei </w:t>
      </w:r>
      <w:r>
        <w:rPr>
          <w:rFonts w:ascii="Open Sans" w:eastAsia="Open Sans" w:hAnsi="Open Sans" w:cs="Open Sans"/>
          <w:i/>
          <w:iCs/>
        </w:rPr>
        <w:t xml:space="preserve">şi care necesită </w:t>
      </w:r>
      <w:r>
        <w:rPr>
          <w:rFonts w:ascii="Open Sans" w:eastAsia="Open Sans" w:hAnsi="Open Sans" w:cs="Open Sans"/>
          <w:i/>
          <w:iCs/>
          <w:lang w:val="it-IT"/>
        </w:rPr>
        <w:t>o abordare comun</w:t>
      </w:r>
      <w:r>
        <w:rPr>
          <w:rFonts w:ascii="Open Sans" w:eastAsia="Open Sans" w:hAnsi="Open Sans" w:cs="Open Sans"/>
          <w:i/>
          <w:iCs/>
        </w:rPr>
        <w:t>ă, precum ş</w:t>
      </w:r>
      <w:r>
        <w:rPr>
          <w:rFonts w:ascii="Open Sans" w:eastAsia="Open Sans" w:hAnsi="Open Sans" w:cs="Open Sans"/>
          <w:i/>
          <w:iCs/>
          <w:lang w:val="it-IT"/>
        </w:rPr>
        <w:t>i solu</w:t>
      </w:r>
      <w:r>
        <w:rPr>
          <w:rFonts w:ascii="Open Sans" w:eastAsia="Open Sans" w:hAnsi="Open Sans" w:cs="Open Sans"/>
          <w:i/>
          <w:iCs/>
        </w:rPr>
        <w:t>ț</w:t>
      </w:r>
      <w:r>
        <w:rPr>
          <w:rFonts w:ascii="Open Sans" w:eastAsia="Open Sans" w:hAnsi="Open Sans" w:cs="Open Sans"/>
          <w:i/>
          <w:iCs/>
        </w:rPr>
        <w:t xml:space="preserve">ii inovative, contribuind astfel </w:t>
      </w:r>
      <w:r>
        <w:rPr>
          <w:rFonts w:ascii="Open Sans" w:eastAsia="Open Sans" w:hAnsi="Open Sans" w:cs="Open Sans"/>
          <w:i/>
          <w:iCs/>
        </w:rPr>
        <w:t xml:space="preserve">la dezvoltarea sustenabilă a zonei eligibile. Programul este o continuare a programelor de cooperare transfrontalieră </w:t>
      </w:r>
      <w:r>
        <w:rPr>
          <w:rFonts w:ascii="Open Sans" w:eastAsia="Open Sans" w:hAnsi="Open Sans" w:cs="Open Sans"/>
          <w:i/>
          <w:iCs/>
          <w:lang w:val="fr-FR"/>
        </w:rPr>
        <w:t xml:space="preserve">implementate </w:t>
      </w:r>
      <w:r>
        <w:rPr>
          <w:rFonts w:ascii="Open Sans" w:eastAsia="Open Sans" w:hAnsi="Open Sans" w:cs="Open Sans"/>
          <w:i/>
          <w:iCs/>
        </w:rPr>
        <w:t>în regiune şi dispune de un buget total de aproximativ 232 milioane euro, din care, 189 milioane de euro, reprezintă finanţar</w:t>
      </w:r>
      <w:r>
        <w:rPr>
          <w:rFonts w:ascii="Open Sans" w:eastAsia="Open Sans" w:hAnsi="Open Sans" w:cs="Open Sans"/>
          <w:i/>
          <w:iCs/>
        </w:rPr>
        <w:t>ea nerambursabilă din Fondul European de Dezvoltare Regională. Zona eligibilă a programului cuprinde judeţele Arad, Bihor, Satu Mare şi Timiş pe partea română a graniț</w:t>
      </w:r>
      <w:r w:rsidRPr="002664D8">
        <w:rPr>
          <w:rFonts w:ascii="Open Sans" w:eastAsia="Open Sans" w:hAnsi="Open Sans" w:cs="Open Sans"/>
          <w:i/>
          <w:iCs/>
        </w:rPr>
        <w:t xml:space="preserve">ei </w:t>
      </w:r>
      <w:r>
        <w:rPr>
          <w:rFonts w:ascii="Open Sans" w:eastAsia="Open Sans" w:hAnsi="Open Sans" w:cs="Open Sans"/>
          <w:i/>
          <w:iCs/>
        </w:rPr>
        <w:t>şi, respectiv, judeţele B</w:t>
      </w:r>
      <w:r>
        <w:rPr>
          <w:rFonts w:ascii="Open Sans" w:eastAsia="Open Sans" w:hAnsi="Open Sans" w:cs="Open Sans"/>
          <w:i/>
          <w:iCs/>
          <w:lang w:val="fr-FR"/>
        </w:rPr>
        <w:t>é</w:t>
      </w:r>
      <w:r>
        <w:rPr>
          <w:rFonts w:ascii="Open Sans" w:eastAsia="Open Sans" w:hAnsi="Open Sans" w:cs="Open Sans"/>
          <w:i/>
          <w:iCs/>
        </w:rPr>
        <w:t>k</w:t>
      </w:r>
      <w:r>
        <w:rPr>
          <w:rFonts w:ascii="Open Sans" w:eastAsia="Open Sans" w:hAnsi="Open Sans" w:cs="Open Sans"/>
          <w:i/>
          <w:iCs/>
          <w:lang w:val="fr-FR"/>
        </w:rPr>
        <w:t>é</w:t>
      </w:r>
      <w:r>
        <w:rPr>
          <w:rFonts w:ascii="Open Sans" w:eastAsia="Open Sans" w:hAnsi="Open Sans" w:cs="Open Sans"/>
          <w:i/>
          <w:iCs/>
        </w:rPr>
        <w:t>s, Csongrád, Hajdú-Bihar și Szabolcs-Szatmár-Bereg, pe par</w:t>
      </w:r>
      <w:r>
        <w:rPr>
          <w:rFonts w:ascii="Open Sans" w:eastAsia="Open Sans" w:hAnsi="Open Sans" w:cs="Open Sans"/>
          <w:i/>
          <w:iCs/>
        </w:rPr>
        <w:t>tea ungară a acesteia.</w:t>
      </w:r>
    </w:p>
    <w:p w:rsidR="009B07DD" w:rsidRDefault="00AA00B2">
      <w:pPr>
        <w:pStyle w:val="Corp"/>
        <w:shd w:val="clear" w:color="auto" w:fill="FFFFFF"/>
        <w:tabs>
          <w:tab w:val="left" w:pos="1242"/>
        </w:tabs>
        <w:spacing w:line="240" w:lineRule="auto"/>
        <w:jc w:val="both"/>
      </w:pPr>
      <w:r>
        <w:rPr>
          <w:rFonts w:ascii="Tahoma" w:hAnsi="Tahoma"/>
        </w:rPr>
        <w:t>Con</w:t>
      </w:r>
      <w:r>
        <w:rPr>
          <w:rFonts w:ascii="Tahoma" w:hAnsi="Tahoma"/>
        </w:rPr>
        <w:t>ț</w:t>
      </w:r>
      <w:r>
        <w:rPr>
          <w:rFonts w:ascii="Tahoma" w:hAnsi="Tahoma"/>
        </w:rPr>
        <w:t>inutul acestui material nu reprezint</w:t>
      </w:r>
      <w:r>
        <w:rPr>
          <w:rFonts w:ascii="Tahoma" w:hAnsi="Tahoma"/>
        </w:rPr>
        <w:t>ă î</w:t>
      </w:r>
      <w:r>
        <w:rPr>
          <w:rFonts w:ascii="Tahoma" w:hAnsi="Tahoma"/>
        </w:rPr>
        <w:t>n mod necesar pozi</w:t>
      </w:r>
      <w:r>
        <w:rPr>
          <w:rFonts w:ascii="Tahoma" w:hAnsi="Tahoma"/>
        </w:rPr>
        <w:t>ț</w:t>
      </w:r>
      <w:r>
        <w:rPr>
          <w:rFonts w:ascii="Tahoma" w:hAnsi="Tahoma"/>
          <w:lang w:val="pt-PT"/>
        </w:rPr>
        <w:t>ia oficial</w:t>
      </w:r>
      <w:r>
        <w:rPr>
          <w:rFonts w:ascii="Tahoma" w:hAnsi="Tahoma"/>
        </w:rPr>
        <w:t xml:space="preserve">ă </w:t>
      </w:r>
      <w:r>
        <w:rPr>
          <w:rFonts w:ascii="Tahoma" w:hAnsi="Tahoma"/>
        </w:rPr>
        <w:t>a Uniunii Europene.</w:t>
      </w:r>
    </w:p>
    <w:sectPr w:rsidR="009B07DD" w:rsidSect="009B07DD">
      <w:headerReference w:type="default" r:id="rId6"/>
      <w:footerReference w:type="default" r:id="rId7"/>
      <w:pgSz w:w="11900" w:h="16840"/>
      <w:pgMar w:top="2127" w:right="1440" w:bottom="1440" w:left="1440" w:header="720" w:footer="62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0B2" w:rsidRDefault="00AA00B2" w:rsidP="009B07DD">
      <w:r>
        <w:separator/>
      </w:r>
    </w:p>
  </w:endnote>
  <w:endnote w:type="continuationSeparator" w:id="1">
    <w:p w:rsidR="00AA00B2" w:rsidRDefault="00AA00B2" w:rsidP="009B0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7DD" w:rsidRPr="002664D8" w:rsidRDefault="00AA00B2">
    <w:pPr>
      <w:pStyle w:val="Footer"/>
      <w:tabs>
        <w:tab w:val="clear" w:pos="9360"/>
        <w:tab w:val="right" w:pos="9000"/>
      </w:tabs>
      <w:rPr>
        <w:lang w:val="de-DE"/>
      </w:rPr>
    </w:pPr>
    <w:r w:rsidRPr="002664D8">
      <w:rPr>
        <w:rFonts w:ascii="Arial" w:hAnsi="Arial"/>
        <w:color w:val="003399"/>
        <w:sz w:val="24"/>
        <w:szCs w:val="24"/>
        <w:u w:color="003399"/>
        <w:lang w:val="de-DE"/>
      </w:rPr>
      <w:t>Parteneriat pentru un viitor mai bun</w:t>
    </w:r>
    <w:r w:rsidRPr="002664D8">
      <w:rPr>
        <w:rFonts w:ascii="Arial" w:hAnsi="Arial"/>
        <w:color w:val="003399"/>
        <w:sz w:val="24"/>
        <w:szCs w:val="24"/>
        <w:u w:color="003399"/>
        <w:lang w:val="de-DE"/>
      </w:rPr>
      <w:tab/>
    </w:r>
    <w:r w:rsidRPr="002664D8">
      <w:rPr>
        <w:color w:val="003399"/>
        <w:u w:color="003399"/>
        <w:lang w:val="de-DE"/>
      </w:rPr>
      <w:tab/>
      <w:t>www.interreg-rohu.eu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0B2" w:rsidRDefault="00AA00B2" w:rsidP="009B07DD">
      <w:r>
        <w:separator/>
      </w:r>
    </w:p>
  </w:footnote>
  <w:footnote w:type="continuationSeparator" w:id="1">
    <w:p w:rsidR="00AA00B2" w:rsidRDefault="00AA00B2" w:rsidP="009B0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7DD" w:rsidRDefault="00AA00B2">
    <w:pPr>
      <w:pStyle w:val="Header"/>
      <w:tabs>
        <w:tab w:val="clear" w:pos="9360"/>
        <w:tab w:val="right" w:pos="9000"/>
      </w:tabs>
    </w:pPr>
    <w:r>
      <w:rPr>
        <w:rStyle w:val="yiv4376180478ydp90fb0117textexposedshow"/>
        <w:noProof/>
        <w:lang w:val="ro-RO"/>
      </w:rPr>
      <w:drawing>
        <wp:inline distT="0" distB="0" distL="0" distR="0">
          <wp:extent cx="5731510" cy="639445"/>
          <wp:effectExtent l="0" t="0" r="0" b="0"/>
          <wp:docPr id="1073741825" name="officeArt object" descr="antet sus_RO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ntet sus_RO.wmf" descr="antet sus_RO.wm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394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7DD"/>
    <w:rsid w:val="002664D8"/>
    <w:rsid w:val="006645F0"/>
    <w:rsid w:val="009B07DD"/>
    <w:rsid w:val="00A044A7"/>
    <w:rsid w:val="00AA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07D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07DD"/>
    <w:rPr>
      <w:u w:val="single"/>
    </w:rPr>
  </w:style>
  <w:style w:type="paragraph" w:styleId="Header">
    <w:name w:val="header"/>
    <w:rsid w:val="009B07DD"/>
    <w:pPr>
      <w:tabs>
        <w:tab w:val="center" w:pos="4680"/>
        <w:tab w:val="right" w:pos="9360"/>
      </w:tabs>
    </w:pPr>
    <w:rPr>
      <w:rFonts w:ascii="Tahoma" w:hAnsi="Tahoma" w:cs="Arial Unicode MS"/>
      <w:color w:val="2F5496"/>
      <w:u w:color="2F5496"/>
      <w:lang w:val="en-US"/>
    </w:rPr>
  </w:style>
  <w:style w:type="character" w:customStyle="1" w:styleId="yiv4376180478ydp90fb0117textexposedshow">
    <w:name w:val="yiv4376180478ydp90fb0117textexposedshow"/>
    <w:rsid w:val="009B07DD"/>
  </w:style>
  <w:style w:type="paragraph" w:styleId="Footer">
    <w:name w:val="footer"/>
    <w:rsid w:val="009B07DD"/>
    <w:pPr>
      <w:tabs>
        <w:tab w:val="center" w:pos="4680"/>
        <w:tab w:val="right" w:pos="9360"/>
      </w:tabs>
    </w:pPr>
    <w:rPr>
      <w:rFonts w:ascii="Tahoma" w:hAnsi="Tahoma" w:cs="Arial Unicode MS"/>
      <w:color w:val="2F5496"/>
      <w:u w:color="2F5496"/>
      <w:lang w:val="en-US"/>
    </w:rPr>
  </w:style>
  <w:style w:type="paragraph" w:customStyle="1" w:styleId="Corp">
    <w:name w:val="Corp"/>
    <w:rsid w:val="009B07DD"/>
    <w:pPr>
      <w:spacing w:after="160" w:line="259" w:lineRule="auto"/>
    </w:pPr>
    <w:rPr>
      <w:rFonts w:ascii="Calibri" w:eastAsia="Calibri" w:hAnsi="Calibri" w:cs="Calibri"/>
      <w:color w:val="003399"/>
      <w:sz w:val="22"/>
      <w:szCs w:val="22"/>
      <w:u w:color="003399"/>
      <w:lang w:val="es-ES_tradnl"/>
    </w:rPr>
  </w:style>
  <w:style w:type="paragraph" w:customStyle="1" w:styleId="yiv4376180478ydp90fb0117msonospacing">
    <w:name w:val="yiv4376180478ydp90fb0117msonospacing"/>
    <w:rsid w:val="009B07DD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4D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LAPTOP</dc:creator>
  <cp:lastModifiedBy>MIHAI LAPTOP</cp:lastModifiedBy>
  <cp:revision>2</cp:revision>
  <dcterms:created xsi:type="dcterms:W3CDTF">2022-05-03T19:52:00Z</dcterms:created>
  <dcterms:modified xsi:type="dcterms:W3CDTF">2022-05-03T19:52:00Z</dcterms:modified>
</cp:coreProperties>
</file>